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</w:t>
      </w:r>
      <w:r>
        <w:rPr>
          <w:rFonts w:hint="eastAsia" w:ascii="Arial" w:hAnsi="Arial" w:eastAsia="MS Mincho" w:cs="Arial"/>
          <w:b/>
          <w:sz w:val="24"/>
          <w:szCs w:val="24"/>
        </w:rPr>
        <w:t>14646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eastAsia="zh-CN"/>
        </w:rPr>
        <w:t>Toulouse, France, 21 – 25 August,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hint="eastAsia" w:ascii="Arial" w:hAnsi="Arial" w:cs="Arial"/>
          <w:sz w:val="22"/>
          <w:lang w:val="en-US" w:eastAsia="zh-CN"/>
        </w:rPr>
        <w:t xml:space="preserve"> high power UE for FDD single bands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7.22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China Unicom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 Reference Sensitivity Degradation</w:t>
      </w:r>
      <w:r>
        <w:t>&gt;</w:t>
      </w: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hint="eastAsia" w:eastAsia="宋体"/>
          <w:lang w:val="en-US" w:eastAsia="zh-CN"/>
        </w:rPr>
        <w:t>1 1Tx sensitivity degradation</w:t>
      </w:r>
      <w:r>
        <w:t>&gt;</w:t>
      </w:r>
    </w:p>
    <w:p>
      <w:pPr>
        <w:pStyle w:val="97"/>
        <w:rPr>
          <w:lang w:val="en-US"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Agree on the following average values proposed by companies for n70 and n71: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750"/>
        <w:gridCol w:w="720"/>
        <w:gridCol w:w="705"/>
        <w:gridCol w:w="765"/>
        <w:gridCol w:w="765"/>
        <w:gridCol w:w="735"/>
        <w:gridCol w:w="735"/>
        <w:gridCol w:w="735"/>
        <w:gridCol w:w="76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 w:cstheme="minorBidi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97"/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PMingLiU" w:cs="Arial"/>
          <w:b/>
          <w:bCs/>
          <w:lang w:val="en-US"/>
        </w:rPr>
      </w:pPr>
      <w:r>
        <w:rPr>
          <w:rFonts w:ascii="Arial" w:hAnsi="Arial" w:eastAsia="PMingLiU" w:cs="Arial"/>
          <w:b/>
          <w:bCs/>
          <w:lang w:val="en-US"/>
        </w:rPr>
        <w:t>Reference Sensitivity Degradation from PC3 to PC2 for FDD bands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eastAsia="PMingLiU" w:cs="Arial"/>
          <w:b/>
          <w:bCs/>
          <w:lang w:val="en-US"/>
        </w:rPr>
        <w:t xml:space="preserve">for UE </w:t>
      </w:r>
      <w:r>
        <w:rPr>
          <w:rFonts w:hint="eastAsia" w:ascii="Arial" w:hAnsi="Arial" w:cs="Arial"/>
          <w:b/>
          <w:bCs/>
          <w:lang w:val="en-US" w:eastAsia="zh-CN"/>
        </w:rPr>
        <w:t xml:space="preserve">not </w:t>
      </w:r>
      <w:r>
        <w:rPr>
          <w:rFonts w:ascii="Arial" w:hAnsi="Arial" w:eastAsia="PMingLiU" w:cs="Arial"/>
          <w:b/>
          <w:bCs/>
          <w:lang w:val="en-US"/>
        </w:rPr>
        <w:t>supporting Tx Diversity with</w:t>
      </w:r>
      <w:bookmarkStart w:id="0" w:name="_Hlk143769194"/>
      <w:r>
        <w:rPr>
          <w:rFonts w:ascii="Arial" w:hAnsi="Arial" w:eastAsia="PMingLiU" w:cs="Arial"/>
          <w:b/>
          <w:bCs/>
          <w:lang w:val="en-US"/>
        </w:rPr>
        <w:t xml:space="preserve"> UL ≤ 20 MHz</w:t>
      </w:r>
      <w:bookmarkEnd w:id="0"/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30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en-GB"/>
              </w:rPr>
            </w:pPr>
            <w:r>
              <w:rPr>
                <w:lang w:eastAsia="en-GB"/>
              </w:rPr>
              <w:t>35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45 MHz (dB)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6"/>
                <w:szCs w:val="18"/>
                <w:highlight w:val="yellow"/>
                <w:lang w:eastAsia="en-GB"/>
              </w:rPr>
            </w:pPr>
            <w:r>
              <w:rPr>
                <w:rFonts w:hint="eastAsia"/>
                <w:lang w:val="en-US" w:eastAsia="zh-CN"/>
              </w:rPr>
              <w:t>Skyworks(R4-2300652)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0.1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0.1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0.9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2.0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2.2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2.3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2.4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6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Apple(R4-2300362)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0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2.0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2.8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N/A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N/A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Huawei, HiSilicon</w:t>
            </w:r>
            <w:r>
              <w:rPr>
                <w:rFonts w:hint="eastAsia"/>
                <w:lang w:val="en-US" w:eastAsia="zh-CN"/>
              </w:rPr>
              <w:t>(R4- 2300715)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1.2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3.2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3.4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3.5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3.6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-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-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Murata</w:t>
            </w:r>
            <w:r>
              <w:rPr>
                <w:rFonts w:hint="eastAsia"/>
                <w:lang w:val="en-US" w:eastAsia="zh-CN"/>
              </w:rPr>
              <w:t>(R4-2305393)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0.7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0.8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0.6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2.1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2.1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2.0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2.8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-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-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1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rFonts w:hint="eastAsia" w:eastAsia="Times New Roman" w:cs="Arial"/>
                <w:szCs w:val="18"/>
                <w:lang w:val="en-US" w:eastAsia="zh-CN"/>
              </w:rPr>
              <w:t>Average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0.5 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0.9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0.9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2.2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2.4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2.5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2.9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</w:tr>
    </w:tbl>
    <w:p>
      <w:pPr>
        <w:keepNext/>
        <w:keepLines/>
        <w:spacing w:before="60"/>
        <w:jc w:val="both"/>
        <w:rPr>
          <w:rFonts w:eastAsia="宋体"/>
          <w:lang w:val="en-US"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PMingLiU" w:cs="Arial"/>
          <w:b/>
          <w:bCs/>
          <w:lang w:val="en-US"/>
        </w:rPr>
      </w:pPr>
      <w:r>
        <w:rPr>
          <w:rFonts w:ascii="Arial" w:hAnsi="Arial" w:eastAsia="PMingLiU" w:cs="Arial"/>
          <w:b/>
          <w:bCs/>
          <w:lang w:val="en-US"/>
        </w:rPr>
        <w:t>Reference Sensitivity Degradation from PC3 to PC2 for FDD bands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eastAsia="PMingLiU" w:cs="Arial"/>
          <w:b/>
          <w:bCs/>
          <w:lang w:val="en-US"/>
        </w:rPr>
        <w:t xml:space="preserve">for UE </w:t>
      </w:r>
      <w:r>
        <w:rPr>
          <w:rFonts w:hint="eastAsia" w:ascii="Arial" w:hAnsi="Arial" w:cs="Arial"/>
          <w:b/>
          <w:bCs/>
          <w:lang w:val="en-US" w:eastAsia="zh-CN"/>
        </w:rPr>
        <w:t xml:space="preserve">not </w:t>
      </w:r>
      <w:r>
        <w:rPr>
          <w:rFonts w:ascii="Arial" w:hAnsi="Arial" w:eastAsia="PMingLiU" w:cs="Arial"/>
          <w:b/>
          <w:bCs/>
          <w:lang w:val="en-US"/>
        </w:rPr>
        <w:t>supporting Tx Diversity with symmetric UL/DL &gt; 20 MHz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978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宋体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30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val="en-US" w:eastAsia="en-GB"/>
              </w:rPr>
            </w:pPr>
            <w:r>
              <w:rPr>
                <w:lang w:eastAsia="en-GB"/>
              </w:rPr>
              <w:t>35 MHz 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45 MHz (dB)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/>
                <w:sz w:val="16"/>
                <w:szCs w:val="18"/>
                <w:highlight w:val="yellow"/>
                <w:lang w:eastAsia="en-GB"/>
              </w:rPr>
            </w:pPr>
            <w:r>
              <w:rPr>
                <w:rFonts w:hint="eastAsia"/>
                <w:lang w:val="en-US" w:eastAsia="zh-CN"/>
              </w:rPr>
              <w:t>Skyworks(R4-</w:t>
            </w:r>
            <w:r>
              <w:t xml:space="preserve"> </w:t>
            </w:r>
            <w:r>
              <w:rPr>
                <w:lang w:val="en-US" w:eastAsia="zh-CN"/>
              </w:rPr>
              <w:t>R4-2311119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3.7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3.8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3.8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en-GB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en-GB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eastAsia="en-GB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/>
                <w:sz w:val="16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Apple(</w:t>
            </w:r>
            <w:r>
              <w:rPr>
                <w:lang w:val="en-US" w:eastAsia="zh-CN"/>
              </w:rPr>
              <w:t>R4-2311251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 w:cs="Arial"/>
                <w:szCs w:val="18"/>
              </w:rPr>
            </w:pPr>
            <w:r>
              <w:t>1.7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 w:cs="Arial"/>
                <w:szCs w:val="18"/>
              </w:rPr>
            </w:pPr>
            <w: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 w:cs="Arial"/>
                <w:szCs w:val="18"/>
              </w:rPr>
            </w:pPr>
            <w: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eastAsia="en-GB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Murata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R4-2308456 ,R4-2311441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2.2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2.0 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3.9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1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 w:eastAsia="Times New Roman" w:cs="Arial"/>
                <w:szCs w:val="18"/>
                <w:lang w:val="en-US" w:eastAsia="zh-CN"/>
              </w:rPr>
              <w:t>Average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  <w:r>
              <w:t>2.5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  <w:r>
              <w:t>2.4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 w:cs="Arial"/>
                <w:szCs w:val="18"/>
                <w:lang w:eastAsia="en-GB"/>
              </w:rPr>
            </w:pPr>
            <w:r>
              <w:t>3.1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</w:tr>
    </w:tbl>
    <w:p>
      <w:pPr>
        <w:pStyle w:val="97"/>
        <w:rPr>
          <w:lang w:eastAsia="zh-CN"/>
        </w:rPr>
      </w:pPr>
    </w:p>
    <w:p>
      <w:pPr>
        <w:pStyle w:val="97"/>
        <w:rPr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Take the the following values in table below for n14 as starting point, companies are encouraged to further check the values for FDD PC2 by 1Tx architecture: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990"/>
        <w:gridCol w:w="750"/>
        <w:gridCol w:w="720"/>
        <w:gridCol w:w="705"/>
        <w:gridCol w:w="765"/>
        <w:gridCol w:w="765"/>
        <w:gridCol w:w="735"/>
        <w:gridCol w:w="735"/>
        <w:gridCol w:w="735"/>
        <w:gridCol w:w="76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 w:cstheme="minorBidi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hAnsi="Times New Roman" w:eastAsia="Yu Mincho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 w:cstheme="minorBidi"/>
                <w:lang w:val="zh-CN"/>
              </w:rPr>
            </w:pPr>
            <w:r>
              <w:rPr>
                <w:rFonts w:eastAsia="PMingLiU"/>
              </w:rPr>
              <w:t>0.4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0.7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97"/>
        <w:numPr>
          <w:ilvl w:val="0"/>
          <w:numId w:val="0"/>
        </w:numPr>
        <w:ind w:left="644" w:leftChars="0"/>
        <w:rPr>
          <w:rFonts w:hint="eastAsia"/>
          <w:lang w:val="en-US" w:eastAsia="zh-CN"/>
        </w:rPr>
      </w:pPr>
    </w:p>
    <w:p>
      <w:pPr>
        <w:pStyle w:val="97"/>
        <w:numPr>
          <w:ilvl w:val="0"/>
          <w:numId w:val="0"/>
        </w:numPr>
        <w:ind w:left="64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Analysis on n7 PC2 1Tx are provided here for information: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990"/>
        <w:gridCol w:w="750"/>
        <w:gridCol w:w="720"/>
        <w:gridCol w:w="705"/>
        <w:gridCol w:w="765"/>
        <w:gridCol w:w="765"/>
        <w:gridCol w:w="735"/>
        <w:gridCol w:w="735"/>
        <w:gridCol w:w="735"/>
        <w:gridCol w:w="76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 w:cstheme="minorBidi"/>
                <w:lang w:eastAsia="en-GB"/>
              </w:rPr>
            </w:pPr>
            <w:r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25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35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45 MHz (dB)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 w:cs="Arial"/>
                <w:lang w:eastAsia="en-GB"/>
              </w:rPr>
            </w:pPr>
            <w:r>
              <w:rPr>
                <w:rFonts w:eastAsia="PMingLiU"/>
                <w:lang w:eastAsia="en-GB"/>
              </w:rPr>
              <w:t>n7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PMingLiU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hint="default" w:ascii="Times New Roman" w:hAnsi="Times New Roman" w:eastAsia="Yu Mincho" w:cs="Times New Roman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 w:cstheme="minorBidi"/>
                <w:lang w:eastAsia="en-GB"/>
              </w:rPr>
            </w:pPr>
            <w:r>
              <w:rPr>
                <w:rFonts w:eastAsia="PMingLiU"/>
                <w:lang w:eastAsia="en-GB"/>
              </w:rPr>
              <w:t>0.3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0.5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0.7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0.9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0.9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0.9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0.9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-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Murata (R4-2311442)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20"/>
                <w:szCs w:val="20"/>
                <w:lang w:val="en-GB" w:eastAsia="ja-JP" w:bidi="ar-SA"/>
              </w:rPr>
            </w:pP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.4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.3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 (R4-2313553)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0.4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0.3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0.3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0.3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0.3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ascii="Times New Roman" w:hAnsi="Times New Roman" w:eastAsia="宋体" w:cs="Times New Roman"/>
                <w:lang w:val="en-GB" w:eastAsia="ja-JP" w:bidi="ar-SA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eastAsia="宋体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GB" w:eastAsia="ja-JP" w:bidi="ar-SA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jc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1.7</w:t>
            </w:r>
          </w:p>
        </w:tc>
      </w:tr>
    </w:tbl>
    <w:p>
      <w:pPr>
        <w:pStyle w:val="97"/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lang w:val="en-US" w:eastAsia="zh-CN"/>
        </w:rPr>
        <w:t>To align with PC3 REFSENS, use 4Rx as baseline and further study band n7 PC2 RSD</w:t>
      </w:r>
    </w:p>
    <w:p>
      <w:pPr>
        <w:pStyle w:val="97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Consider RSD for band n13 and n14 together, aiming for good alignment due to similar frequency range.</w:t>
      </w:r>
    </w:p>
    <w:p>
      <w:pPr>
        <w:pStyle w:val="97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The above two bullets also apply for 2Tx RSD in sub-topic 1-2.</w:t>
      </w:r>
    </w:p>
    <w:p>
      <w:pPr>
        <w:pStyle w:val="97"/>
        <w:rPr>
          <w:lang w:val="en-US"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hint="eastAsia" w:eastAsia="宋体"/>
          <w:lang w:val="en-US" w:eastAsia="zh-CN"/>
        </w:rPr>
        <w:t>2 2Tx sensitivity degradation</w:t>
      </w:r>
      <w:r>
        <w:t>&gt;</w:t>
      </w:r>
    </w:p>
    <w:p>
      <w:pPr>
        <w:pStyle w:val="97"/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Agree on the following average values proposed by companies for n70 and n71: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750"/>
        <w:gridCol w:w="720"/>
        <w:gridCol w:w="705"/>
        <w:gridCol w:w="765"/>
        <w:gridCol w:w="765"/>
        <w:gridCol w:w="735"/>
        <w:gridCol w:w="735"/>
        <w:gridCol w:w="735"/>
        <w:gridCol w:w="76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 w:cstheme="minorBidi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97"/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PMingLiU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/>
        </w:rPr>
        <w:t>Reference Sensitivity Degradation from PC3 to PC2 for FDD bands for UE supporting Tx Diversity</w:t>
      </w:r>
      <w:r>
        <w:rPr>
          <w:rFonts w:ascii="Arial" w:hAnsi="Arial" w:cs="Arial"/>
          <w:b/>
          <w:bCs/>
          <w:lang w:val="en-US"/>
        </w:rPr>
        <w:t xml:space="preserve"> with UL ≤ 20 MHz</w:t>
      </w:r>
    </w:p>
    <w:tbl>
      <w:tblPr>
        <w:tblStyle w:val="44"/>
        <w:tblW w:w="9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2117"/>
        <w:gridCol w:w="586"/>
        <w:gridCol w:w="586"/>
        <w:gridCol w:w="677"/>
        <w:gridCol w:w="677"/>
        <w:gridCol w:w="677"/>
        <w:gridCol w:w="677"/>
        <w:gridCol w:w="677"/>
        <w:gridCol w:w="586"/>
        <w:gridCol w:w="586"/>
        <w:gridCol w:w="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Source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30 MHz 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35 MHz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45 MHz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  <w:p>
            <w:pPr>
              <w:pStyle w:val="63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/>
                <w:sz w:val="16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Skyworks(R4-2300652)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0.3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0.4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1.5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4.7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5.1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5.3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en-GB"/>
              </w:rPr>
              <w:t>5.6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/>
                <w:sz w:val="16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Apple(</w:t>
            </w:r>
            <w:r>
              <w:rPr>
                <w:rFonts w:eastAsia="Times New Roman"/>
                <w:lang w:eastAsia="en-GB"/>
              </w:rPr>
              <w:t>R4-2305364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0.5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0.5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1.0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6.2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6.7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7.1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7.5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Huawei, HiSilicon</w:t>
            </w:r>
            <w:r>
              <w:rPr>
                <w:rFonts w:hint="eastAsia"/>
                <w:lang w:val="en-US" w:eastAsia="zh-CN"/>
              </w:rPr>
              <w:t>(R4- 2300715)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2.9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2.9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3.6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6.2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6.4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6.6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en-GB"/>
              </w:rPr>
              <w:t>6.8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Murata</w:t>
            </w:r>
            <w:r>
              <w:rPr>
                <w:rFonts w:hint="eastAsia"/>
                <w:lang w:val="en-US" w:eastAsia="zh-CN"/>
              </w:rPr>
              <w:t>(R4-2305393)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1.6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1.8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2.0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5.6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6.0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6.5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6.8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MediaTek</w:t>
            </w:r>
            <w:r>
              <w:rPr>
                <w:rFonts w:hint="eastAsia"/>
                <w:lang w:val="en-US" w:eastAsia="zh-CN"/>
              </w:rPr>
              <w:t>(R4-2302353)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0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0.5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4.8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5.5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5.6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210"/>
              <w:jc w:val="center"/>
              <w:textAlignment w:val="baseline"/>
              <w:rPr>
                <w:rFonts w:eastAsia="宋体" w:cs="Arial"/>
                <w:szCs w:val="18"/>
                <w:lang w:val="zh-CN"/>
              </w:rPr>
            </w:pPr>
            <w:r>
              <w:rPr>
                <w:rFonts w:eastAsia="宋体" w:cs="Arial"/>
                <w:szCs w:val="18"/>
              </w:rPr>
              <w:t>5.6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318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rFonts w:hint="eastAsia" w:eastAsia="Times New Roman" w:cs="Arial"/>
                <w:szCs w:val="18"/>
                <w:lang w:val="en-US" w:eastAsia="zh-CN"/>
              </w:rPr>
              <w:t>Average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1.1 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1.1 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1.7 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5.5 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5.9 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6.2 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eastAsia="Times New Roman" w:cs="Arial"/>
                <w:szCs w:val="18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6.5 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 w:cs="Arial"/>
                <w:szCs w:val="18"/>
                <w:lang w:eastAsia="ja-JP"/>
              </w:rPr>
            </w:pPr>
          </w:p>
        </w:tc>
      </w:tr>
    </w:tbl>
    <w:p>
      <w:pPr>
        <w:keepNext/>
        <w:keepLines/>
        <w:rPr>
          <w:rFonts w:ascii="Arial" w:hAnsi="Arial" w:cs="Arial"/>
          <w:color w:val="0000FF"/>
          <w:sz w:val="32"/>
          <w:szCs w:val="32"/>
          <w:lang w:eastAsia="ja-JP"/>
        </w:rPr>
      </w:pPr>
    </w:p>
    <w:p>
      <w:pPr>
        <w:keepNext/>
        <w:keepLines/>
        <w:spacing w:before="60"/>
        <w:jc w:val="center"/>
        <w:rPr>
          <w:rFonts w:ascii="Arial" w:hAnsi="Arial" w:eastAsia="PMingLiU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/>
        </w:rPr>
        <w:t>Reference Sensitivity Degradation from PC3 to PC2 for FDD bands for UE supporting Tx Diversity</w:t>
      </w:r>
      <w:r>
        <w:rPr>
          <w:rFonts w:ascii="Arial" w:hAnsi="Arial" w:cs="Arial"/>
          <w:b/>
          <w:bCs/>
          <w:lang w:val="en-US"/>
        </w:rPr>
        <w:t xml:space="preserve"> with symmetric UL/DL &gt; 20 MHz</w:t>
      </w:r>
    </w:p>
    <w:tbl>
      <w:tblPr>
        <w:tblStyle w:val="44"/>
        <w:tblW w:w="9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2978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Source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30 MHz (dB)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宋体" w:cs="Arial"/>
                <w:szCs w:val="18"/>
                <w:lang w:val="en-US" w:eastAsia="en-GB"/>
              </w:rPr>
            </w:pPr>
            <w:r>
              <w:rPr>
                <w:lang w:eastAsia="en-GB"/>
              </w:rPr>
              <w:t>35 MHz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45 MHz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  <w:p>
            <w:pPr>
              <w:pStyle w:val="63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  <w:sz w:val="16"/>
                <w:szCs w:val="18"/>
                <w:highlight w:val="yellow"/>
                <w:lang w:val="en-US" w:eastAsia="zh-CN"/>
              </w:rPr>
            </w:pPr>
            <w:r>
              <w:t>Skyworks(R4- R4-2311119)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/>
              </w:rPr>
              <w:t>5.8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/>
              </w:rPr>
              <w:t>6.2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宋体"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/>
              </w:rPr>
              <w:t>6.2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en-GB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en-GB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Times New Roman"/>
                <w:lang w:eastAsia="en-GB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  <w:sz w:val="16"/>
                <w:szCs w:val="18"/>
                <w:lang w:val="en-US" w:eastAsia="zh-CN"/>
              </w:rPr>
            </w:pPr>
            <w:r>
              <w:t>Apple(R4-2311251)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7.4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7.7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7.8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Times New Roman"/>
                <w:lang w:eastAsia="en-GB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 w:eastAsia="zh-CN"/>
              </w:rPr>
            </w:pPr>
            <w:r>
              <w:t>Murata(R4-2308456 ,R4-2311441)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7.4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7.8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7.8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318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 w:eastAsia="Times New Roman" w:cs="Arial"/>
                <w:szCs w:val="18"/>
                <w:lang w:val="en-US" w:eastAsia="zh-CN"/>
              </w:rPr>
              <w:t>Average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7"/>
              <w:rPr>
                <w:rFonts w:eastAsia="Times New Roman" w:cs="Arial"/>
                <w:szCs w:val="18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 w:cs="Arial"/>
                <w:szCs w:val="18"/>
              </w:rPr>
            </w:pPr>
            <w:r>
              <w:t>6.9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 w:cs="Arial"/>
                <w:szCs w:val="18"/>
              </w:rPr>
            </w:pPr>
            <w:r>
              <w:t>7.2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Times New Roman" w:cs="Arial"/>
                <w:szCs w:val="18"/>
              </w:rPr>
            </w:pPr>
            <w:r>
              <w:t>7.3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 w:cs="Arial"/>
                <w:szCs w:val="18"/>
                <w:lang w:eastAsia="ja-JP"/>
              </w:rPr>
            </w:pPr>
          </w:p>
        </w:tc>
      </w:tr>
    </w:tbl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97"/>
        <w:rPr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Take the the following values in table below for n14 as starting point, companies are encouraged to further check the values for FDD PC2 by 2Tx architecture: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39"/>
        <w:gridCol w:w="697"/>
        <w:gridCol w:w="724"/>
        <w:gridCol w:w="705"/>
        <w:gridCol w:w="765"/>
        <w:gridCol w:w="765"/>
        <w:gridCol w:w="735"/>
        <w:gridCol w:w="735"/>
        <w:gridCol w:w="735"/>
        <w:gridCol w:w="76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 w:cstheme="minorBidi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>
            <w:pPr>
              <w:pStyle w:val="63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ascii="Times New Roman" w:hAnsi="Times New Roman" w:eastAsia="Yu Mincho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 w:cstheme="minorBidi"/>
                <w:lang w:val="zh-CN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1.3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PMingLiU"/>
                <w:lang w:val="zh-CN"/>
              </w:rPr>
            </w:pPr>
            <w:r>
              <w:rPr>
                <w:rFonts w:eastAsia="PMingLi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 w:eastAsia="zh-CN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0.8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/>
                <w:color w:val="0000FF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FF"/>
                <w:sz w:val="18"/>
                <w:lang w:val="en-US" w:eastAsia="zh-CN"/>
              </w:rPr>
              <w:t>1.0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97"/>
        <w:rPr>
          <w:lang w:val="en-US" w:eastAsia="zh-CN"/>
        </w:rPr>
      </w:pPr>
      <w:bookmarkStart w:id="1" w:name="_GoBack"/>
      <w:bookmarkEnd w:id="1"/>
    </w:p>
    <w:p>
      <w:pPr>
        <w:pStyle w:val="97"/>
        <w:numPr>
          <w:ilvl w:val="0"/>
          <w:numId w:val="0"/>
        </w:numPr>
        <w:ind w:left="64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Analysis on n7 PC2 2Tx are provided here for information: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39"/>
        <w:gridCol w:w="697"/>
        <w:gridCol w:w="724"/>
        <w:gridCol w:w="705"/>
        <w:gridCol w:w="765"/>
        <w:gridCol w:w="765"/>
        <w:gridCol w:w="735"/>
        <w:gridCol w:w="735"/>
        <w:gridCol w:w="735"/>
        <w:gridCol w:w="765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 w:cstheme="minorBidi"/>
                <w:lang w:eastAsia="en-GB"/>
              </w:rPr>
            </w:pPr>
            <w:r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25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35 MHz (dB)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45 MHz (dB)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50</w:t>
            </w:r>
          </w:p>
          <w:p>
            <w:pPr>
              <w:pStyle w:val="63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 w:type="textWrapping"/>
            </w:r>
            <w:r>
              <w:rPr>
                <w:rFonts w:eastAsia="PMingLiU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 w:cs="Arial"/>
                <w:lang w:eastAsia="en-GB"/>
              </w:rPr>
            </w:pPr>
            <w:r>
              <w:rPr>
                <w:rFonts w:eastAsia="PMingLiU"/>
                <w:lang w:eastAsia="en-GB"/>
              </w:rPr>
              <w:t>n7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PMingLiU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>Skyworks (</w:t>
            </w:r>
            <w:r>
              <w:rPr>
                <w:rFonts w:hint="default" w:ascii="Times New Roman" w:hAnsi="Times New Roman" w:eastAsia="Yu Mincho" w:cs="Times New Roman"/>
              </w:rPr>
              <w:t>R4-2311152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theme="minorBidi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0.5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0.9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1.1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1.2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1.4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1.4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1.4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1.4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-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PMingLiU" w:cs="Times New Roman"/>
                <w:sz w:val="18"/>
                <w:lang w:val="zh-CN" w:eastAsia="en-GB" w:bidi="ar-SA"/>
              </w:rPr>
            </w:pPr>
            <w:r>
              <w:rPr>
                <w:rFonts w:eastAsia="PMingLiU"/>
                <w:lang w:eastAsia="en-GB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Apple (R4-2311251)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Murata (R4-2311442)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20"/>
                <w:szCs w:val="20"/>
                <w:lang w:val="en-GB" w:eastAsia="ja-JP" w:bidi="ar-SA"/>
              </w:rPr>
            </w:pP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.7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.7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Qualcomm (R4-2313553)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1.3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1.3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hint="eastAsia"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eastAsia="宋体"/>
                <w:lang w:val="en-US" w:eastAsia="zh-CN"/>
              </w:rPr>
              <w:t>1.4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20"/>
              <w:jc w:val="center"/>
              <w:rPr>
                <w:rFonts w:ascii="Times New Roman" w:hAnsi="Times New Roman" w:eastAsia="宋体" w:cs="Times New Roman"/>
                <w:lang w:val="en-GB" w:eastAsia="ja-JP" w:bidi="ar-SA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Yu Gothic" w:cs="Calibri"/>
                <w:b w:val="0"/>
                <w:bCs w:val="0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PMingLiU"/>
                <w:lang w:eastAsia="en-GB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Average (Moderator)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0.7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0.8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0.9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1.0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1.0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1.0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1.0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GB" w:eastAsia="ja-JP" w:bidi="ar-SA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0000FF"/>
                <w:sz w:val="18"/>
                <w:lang w:val="en-US" w:eastAsia="zh-CN" w:bidi="ar-SA"/>
              </w:rPr>
              <w:t>5.1</w:t>
            </w:r>
          </w:p>
        </w:tc>
      </w:tr>
    </w:tbl>
    <w:p>
      <w:pPr>
        <w:pStyle w:val="97"/>
        <w:rPr>
          <w:lang w:val="en-US" w:eastAsia="zh-CN"/>
        </w:rPr>
      </w:pPr>
    </w:p>
    <w:p>
      <w:pPr>
        <w:pStyle w:val="97"/>
        <w:rPr>
          <w:lang w:eastAsia="zh-CN"/>
        </w:rPr>
      </w:pP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2 A-MPR</w:t>
      </w:r>
      <w:r>
        <w:t>&gt;</w:t>
      </w: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1 A-MPR for n8</w:t>
      </w:r>
      <w:r>
        <w:t>&gt;</w:t>
      </w:r>
    </w:p>
    <w:p>
      <w:pPr>
        <w:spacing w:after="120" w:afterLines="50"/>
        <w:rPr>
          <w:rFonts w:hint="default"/>
          <w:strike/>
          <w:szCs w:val="24"/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</w:t>
      </w:r>
      <w:r>
        <w:rPr>
          <w:b/>
          <w:strike w:val="0"/>
          <w:lang w:eastAsia="zh-CN"/>
        </w:rPr>
        <w:t>&gt;</w:t>
      </w:r>
      <w:r>
        <w:rPr>
          <w:rFonts w:hint="eastAsia"/>
          <w:b/>
          <w:strike w:val="0"/>
          <w:lang w:val="en-US" w:eastAsia="zh-CN"/>
        </w:rPr>
        <w:t>:</w:t>
      </w:r>
    </w:p>
    <w:p>
      <w:pPr>
        <w:pStyle w:val="72"/>
        <w:numPr>
          <w:ilvl w:val="0"/>
          <w:numId w:val="2"/>
        </w:numPr>
        <w:spacing w:after="120" w:afterLines="50"/>
        <w:ind w:firstLineChars="0"/>
        <w:rPr>
          <w:b/>
          <w:lang w:eastAsia="zh-CN"/>
        </w:rPr>
      </w:pPr>
      <w:r>
        <w:rPr>
          <w:b/>
          <w:strike w:val="0"/>
          <w:lang w:eastAsia="zh-CN"/>
        </w:rPr>
        <w:t>FFS UTRA ACLR requirement for PC2</w:t>
      </w:r>
    </w:p>
    <w:p>
      <w:pPr>
        <w:pStyle w:val="72"/>
        <w:numPr>
          <w:ilvl w:val="0"/>
          <w:numId w:val="2"/>
        </w:numPr>
        <w:spacing w:after="120" w:afterLines="50"/>
        <w:ind w:firstLineChars="0"/>
        <w:rPr>
          <w:b/>
          <w:lang w:eastAsia="zh-CN"/>
        </w:rPr>
      </w:pPr>
      <w:r>
        <w:rPr>
          <w:b/>
          <w:lang w:eastAsia="zh-CN"/>
        </w:rPr>
        <w:t>Use max{PC2 A-MPR for NS_43, A-MPR for NS_100} as starting point, further study PC2 A-MPR for NS_43U</w:t>
      </w:r>
    </w:p>
    <w:p>
      <w:pPr>
        <w:spacing w:after="120" w:afterLines="50"/>
        <w:rPr>
          <w:b/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2 A-MPR for n28</w:t>
      </w:r>
      <w:r>
        <w:t>&gt;</w:t>
      </w:r>
    </w:p>
    <w:p>
      <w:pPr>
        <w:spacing w:after="120" w:afterLines="50"/>
        <w:rPr>
          <w:szCs w:val="24"/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Further check on </w:t>
      </w:r>
      <w:r>
        <w:rPr>
          <w:szCs w:val="24"/>
          <w:lang w:val="en-US" w:eastAsia="zh-CN"/>
        </w:rPr>
        <w:t xml:space="preserve">dual type duplexer for band n28A and n28B, </w:t>
      </w:r>
      <w:r>
        <w:rPr>
          <w:rFonts w:hint="eastAsia"/>
          <w:szCs w:val="24"/>
          <w:lang w:val="en-US" w:eastAsia="zh-CN"/>
        </w:rPr>
        <w:t>whether</w:t>
      </w:r>
      <w:r>
        <w:rPr>
          <w:szCs w:val="24"/>
          <w:lang w:val="en-US" w:eastAsia="zh-CN"/>
        </w:rPr>
        <w:t xml:space="preserve"> A-MPR is needed for NS_17 for PC2.</w:t>
      </w:r>
    </w:p>
    <w:p>
      <w:pPr>
        <w:pStyle w:val="72"/>
        <w:numPr>
          <w:ilvl w:val="0"/>
          <w:numId w:val="3"/>
        </w:numPr>
        <w:spacing w:after="120" w:afterLines="50"/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Following the same duplexer assumption for PC3, no A-MPR is needed for NS_17 for PC2.</w:t>
      </w:r>
    </w:p>
    <w:p>
      <w:pPr>
        <w:pStyle w:val="72"/>
        <w:numPr>
          <w:ilvl w:val="0"/>
          <w:numId w:val="3"/>
        </w:numPr>
        <w:spacing w:after="120" w:afterLines="50"/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S</w:t>
      </w:r>
      <w:r>
        <w:rPr>
          <w:b/>
          <w:lang w:val="en-US" w:eastAsia="zh-CN"/>
        </w:rPr>
        <w:t>tudy the A-MPR</w:t>
      </w:r>
      <w:r>
        <w:rPr>
          <w:rFonts w:hint="eastAsia"/>
          <w:b/>
          <w:lang w:val="en-US" w:eastAsia="zh-CN"/>
        </w:rPr>
        <w:t xml:space="preserve"> considering </w:t>
      </w:r>
      <w:r>
        <w:rPr>
          <w:b/>
          <w:lang w:val="en-US" w:eastAsia="zh-CN"/>
        </w:rPr>
        <w:t>full-band duplexer for NS_17.</w:t>
      </w:r>
    </w:p>
    <w:p>
      <w:pPr>
        <w:spacing w:after="120" w:afterLines="50"/>
        <w:rPr>
          <w:b/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3 A-MPR for n7</w:t>
      </w:r>
      <w:r>
        <w:t>&gt;</w:t>
      </w:r>
    </w:p>
    <w:p>
      <w:pPr>
        <w:spacing w:after="120" w:afterLines="5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NS_46 PC2 A-MPR will be specified, and use the values proposed in R4-2313553 (below) )as starting point.</w:t>
      </w:r>
    </w:p>
    <w:p>
      <w:pPr>
        <w:pStyle w:val="65"/>
        <w:rPr>
          <w:lang w:val="en-US"/>
        </w:rPr>
      </w:pPr>
      <w:r>
        <w:t>Table 1: A-MPR regions for NS_46 for PC2</w:t>
      </w:r>
    </w:p>
    <w:tbl>
      <w:tblPr>
        <w:tblStyle w:val="44"/>
        <w:tblW w:w="8432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9"/>
        <w:gridCol w:w="2002"/>
        <w:gridCol w:w="1480"/>
        <w:gridCol w:w="29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Channel Bandwidth,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Regions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3"/>
            </w:pPr>
            <w: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RB</w:t>
            </w:r>
            <w:r>
              <w:rPr>
                <w:vertAlign w:val="subscript"/>
              </w:rPr>
              <w:t>end</w:t>
            </w:r>
            <w:r>
              <w:t>*12*SCS</w:t>
            </w:r>
          </w:p>
          <w:p>
            <w:pPr>
              <w:pStyle w:val="63"/>
            </w:pPr>
            <w:r>
              <w:t>MHz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>
            <w:pPr>
              <w:pStyle w:val="63"/>
            </w:pPr>
            <w:r>
              <w:t>MHz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25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41"/>
              <w:spacing w:before="0" w:beforeAutospacing="0" w:after="0" w:afterAutospacing="0" w:line="256" w:lineRule="auto"/>
              <w:jc w:val="center"/>
              <w:rPr>
                <w:rFonts w:eastAsia="MS PGothic" w:cs="Arial"/>
                <w:kern w:val="24"/>
                <w:szCs w:val="18"/>
                <w:lang w:val="en-GB" w:eastAsia="ja-JP"/>
              </w:rPr>
            </w:pPr>
            <w:r>
              <w:rPr>
                <w:rFonts w:ascii="Arial" w:hAnsi="Arial" w:eastAsia="MS PGothic" w:cs="Arial"/>
                <w:color w:val="000000" w:themeColor="text1"/>
                <w:kern w:val="2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2512.5 ≤ F</w:t>
            </w:r>
            <w:r>
              <w:rPr>
                <w:rFonts w:ascii="Arial" w:hAnsi="Arial" w:eastAsia="MS PGothic" w:cs="Arial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Arial" w:hAnsi="Arial" w:eastAsia="MS PGothic" w:cs="Arial"/>
                <w:color w:val="000000" w:themeColor="text1"/>
                <w:kern w:val="2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2557.5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14.4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&gt;max (0, </w:t>
            </w:r>
            <w:r>
              <w:rPr>
                <w:rFonts w:cs="Arial"/>
              </w:rPr>
              <w:t>12*SCS*RB</w:t>
            </w:r>
            <w:r>
              <w:rPr>
                <w:rFonts w:cs="Arial"/>
                <w:vertAlign w:val="subscript"/>
              </w:rPr>
              <w:t>end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- 2.7)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14.4,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9.9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18.9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 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Theme="minorHAnsi" w:cstheme="minorBidi"/>
                <w:kern w:val="2"/>
                <w:szCs w:val="22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17.64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&lt; 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2515 ≤ F</w:t>
            </w:r>
            <w:r>
              <w:rPr>
                <w:rFonts w:eastAsia="MS PGothic" w:cs="Arial"/>
                <w:color w:val="000000" w:themeColor="text1"/>
                <w:kern w:val="24"/>
                <w:position w:val="-5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2555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&lt;1.44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≥1.44, &lt;13.5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-1.8)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≥13.5, &lt;19.8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&gt;11.52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≥19.8, &lt;25.92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20.7 , &lt; 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35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 w:eastAsiaTheme="minorHAnsi"/>
                <w:kern w:val="2"/>
                <w:szCs w:val="22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≥</w:t>
            </w:r>
            <w:r>
              <w:rPr>
                <w:rFonts w:eastAsia="MS Mincho"/>
                <w:color w:val="000000"/>
                <w:kern w:val="24"/>
                <w:szCs w:val="18"/>
              </w:rPr>
              <w:t>0</w:t>
            </w:r>
            <w:r>
              <w:rPr>
                <w:rFonts w:eastAsia="MS Mincho" w:cs="Arial"/>
                <w:color w:val="000000"/>
                <w:kern w:val="24"/>
                <w:szCs w:val="18"/>
              </w:rPr>
              <w:t>, &lt;3.42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theme="minorBidi"/>
              </w:rPr>
            </w:pPr>
            <w:r>
              <w:rPr>
                <w:rFonts w:eastAsia="MS Mincho"/>
                <w:color w:val="000000"/>
                <w:kern w:val="24"/>
                <w:szCs w:val="18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≥3.42, &lt;15.84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- 3.06)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≥15.84, &lt;22.68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≥22.68, &lt;28.8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24.3 , &lt; 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40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&lt;4.5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≥4.5, &lt;18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≥18, &lt;25.74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&gt;13.5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≥25.74, &lt;32.4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27.9 , &lt; 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  <w:r>
              <w:t>50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≥9, &lt;21.6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- 7.2)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≥21.6, &lt;31.5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≥31.5, &lt;39.6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33.84, &lt; 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19.8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</w:tbl>
    <w:p>
      <w:pPr>
        <w:pStyle w:val="30"/>
        <w:spacing w:after="0"/>
        <w:rPr>
          <w:lang w:eastAsia="zh-CN"/>
        </w:rPr>
      </w:pPr>
    </w:p>
    <w:p>
      <w:pPr>
        <w:pStyle w:val="30"/>
        <w:spacing w:after="0"/>
        <w:rPr>
          <w:lang w:eastAsia="zh-CN"/>
        </w:rPr>
      </w:pPr>
    </w:p>
    <w:p>
      <w:pPr>
        <w:pStyle w:val="65"/>
        <w:rPr>
          <w:lang w:val="en-US"/>
        </w:rPr>
      </w:pPr>
      <w:r>
        <w:t>Table 2: A-MPR for NS_46 for PC2</w:t>
      </w:r>
    </w:p>
    <w:tbl>
      <w:tblPr>
        <w:tblStyle w:val="44"/>
        <w:tblW w:w="1054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124"/>
        <w:gridCol w:w="1169"/>
        <w:gridCol w:w="1169"/>
        <w:gridCol w:w="1169"/>
        <w:gridCol w:w="1169"/>
        <w:gridCol w:w="1170"/>
        <w:gridCol w:w="1170"/>
        <w:gridCol w:w="11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1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3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2.5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3.5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4.5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6.5 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  <w:rPr>
                <w:lang w:val="en-US" w:eastAsia="zh-CN"/>
              </w:rPr>
            </w:pPr>
          </w:p>
        </w:tc>
      </w:tr>
    </w:tbl>
    <w:p>
      <w:pPr>
        <w:pStyle w:val="30"/>
        <w:spacing w:after="0"/>
        <w:rPr>
          <w:lang w:eastAsia="zh-CN"/>
        </w:rPr>
      </w:pPr>
    </w:p>
    <w:p>
      <w:pPr>
        <w:spacing w:after="120" w:afterLines="50"/>
        <w:rPr>
          <w:lang w:val="en-US"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4 A-MPR for n13, n14, n85</w:t>
      </w:r>
      <w:r>
        <w:t>&gt;</w:t>
      </w:r>
    </w:p>
    <w:p>
      <w:pPr>
        <w:spacing w:after="120" w:afterLines="5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For n13, n14 and n85, NS_06 PC2 A-MPR will be evaluated, and if there is issue identified, NS_06 PC2 A-MPR will be specified for those bands.</w:t>
      </w:r>
    </w:p>
    <w:p>
      <w:pPr>
        <w:spacing w:after="120" w:afterLines="50"/>
        <w:rPr>
          <w:b/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5 A-MPR for n2, n25, n66 and n70</w:t>
      </w:r>
      <w:r>
        <w:t>&gt;</w:t>
      </w:r>
    </w:p>
    <w:p>
      <w:pPr>
        <w:pStyle w:val="97"/>
        <w:ind w:left="0" w:firstLine="0"/>
        <w:rPr>
          <w:lang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On network signalling flag NS_03, for the NR waveforms DFT-s-OFDM and CP-OFDM there is no need for additional power back-off and the PC3 table could be re-used.</w:t>
      </w:r>
    </w:p>
    <w:p>
      <w:pPr>
        <w:pStyle w:val="97"/>
        <w:rPr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6 A-MPR for n71</w:t>
      </w:r>
      <w:r>
        <w:t>&gt;</w:t>
      </w:r>
    </w:p>
    <w:p>
      <w:pPr>
        <w:pStyle w:val="97"/>
        <w:ind w:left="0" w:firstLine="0"/>
        <w:rPr>
          <w:szCs w:val="24"/>
          <w:lang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Agreement&gt;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Further check f</w:t>
      </w:r>
      <w:r>
        <w:rPr>
          <w:szCs w:val="24"/>
          <w:lang w:eastAsia="zh-CN"/>
        </w:rPr>
        <w:t>or PC2 A-MPR and use the proposal below as the starting point:</w:t>
      </w:r>
    </w:p>
    <w:p>
      <w:pPr>
        <w:pStyle w:val="97"/>
        <w:numPr>
          <w:ilvl w:val="0"/>
          <w:numId w:val="4"/>
        </w:numPr>
        <w:ind w:left="822" w:hanging="360"/>
        <w:rPr>
          <w:lang w:val="en-US" w:eastAsia="zh-CN"/>
        </w:rPr>
      </w:pPr>
      <w:r>
        <w:rPr>
          <w:szCs w:val="24"/>
          <w:lang w:eastAsia="zh-CN"/>
        </w:rPr>
        <w:t>re-use the A-MPR region from PC1 and set the allowed power back-off to 3dB DFT-s-OFDM and 4.5dB for and CP-OFDM.</w:t>
      </w:r>
    </w:p>
    <w:p>
      <w:pPr>
        <w:pStyle w:val="97"/>
        <w:rPr>
          <w:lang w:eastAsia="zh-CN"/>
        </w:rPr>
      </w:pPr>
    </w:p>
    <w:p>
      <w:pPr>
        <w:pStyle w:val="97"/>
        <w:rPr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2</w:t>
      </w:r>
      <w:r>
        <w:t>-</w:t>
      </w:r>
      <w:r>
        <w:rPr>
          <w:rFonts w:hint="eastAsia" w:eastAsia="宋体"/>
          <w:lang w:val="en-US" w:eastAsia="zh-CN"/>
        </w:rPr>
        <w:t>7 General A-MPR for FDD PC2 bands</w:t>
      </w:r>
      <w:r>
        <w:t>&gt;</w:t>
      </w:r>
    </w:p>
    <w:p>
      <w:pPr>
        <w:spacing w:after="120" w:afterLines="50"/>
        <w:rPr>
          <w:b/>
          <w:lang w:eastAsia="zh-CN"/>
        </w:rPr>
      </w:pPr>
      <w:r>
        <w:rPr>
          <w:b/>
          <w:lang w:eastAsia="zh-CN"/>
        </w:rPr>
        <w:t>&lt;Way forward&gt;:</w:t>
      </w:r>
    </w:p>
    <w:p>
      <w:pPr>
        <w:spacing w:after="120" w:afterLines="50"/>
        <w:rPr>
          <w:b/>
          <w:lang w:eastAsia="zh-CN"/>
        </w:rPr>
      </w:pPr>
      <w:r>
        <w:rPr>
          <w:b/>
          <w:lang w:eastAsia="zh-CN"/>
        </w:rPr>
        <w:t>Note: This sub-topic is for information.</w:t>
      </w:r>
    </w:p>
    <w:p>
      <w:pPr>
        <w:spacing w:after="120" w:afterLines="50"/>
        <w:rPr>
          <w:bCs/>
          <w:lang w:val="en-US" w:eastAsia="zh-CN"/>
        </w:rPr>
      </w:pPr>
      <w:r>
        <w:rPr>
          <w:bCs/>
          <w:lang w:val="en-US" w:eastAsia="zh-CN"/>
        </w:rPr>
        <w:t>A-MPR for t</w:t>
      </w:r>
      <w:r>
        <w:rPr>
          <w:rFonts w:hint="eastAsia"/>
          <w:bCs/>
          <w:lang w:val="en-US" w:eastAsia="zh-CN"/>
        </w:rPr>
        <w:t xml:space="preserve">he following NS and corresponding channel bandwidth shall be </w:t>
      </w:r>
      <w:r>
        <w:rPr>
          <w:bCs/>
          <w:lang w:val="en-US" w:eastAsia="zh-CN"/>
        </w:rPr>
        <w:t>studi</w:t>
      </w:r>
      <w:r>
        <w:rPr>
          <w:rFonts w:hint="eastAsia"/>
          <w:bCs/>
          <w:lang w:val="en-US" w:eastAsia="zh-CN"/>
        </w:rPr>
        <w:t>ed for the proposed NR PC2 FDD bands:</w:t>
      </w:r>
    </w:p>
    <w:tbl>
      <w:tblPr>
        <w:tblStyle w:val="44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7"/>
        <w:gridCol w:w="3818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7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NR FDD band</w:t>
            </w:r>
          </w:p>
          <w:p>
            <w:pPr>
              <w:pStyle w:val="58"/>
              <w:widowControl w:val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Impacted NS value and bandwidth(MHz)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b/>
                <w:color w:val="0000FF"/>
                <w:lang w:val="en-US" w:eastAsia="zh-CN"/>
              </w:rPr>
            </w:pPr>
            <w:r>
              <w:rPr>
                <w:rFonts w:hint="eastAsia"/>
                <w:b/>
                <w:color w:val="0000FF"/>
                <w:lang w:val="en-US" w:eastAsia="zh-CN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8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n8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NS_43(U): 5,10,15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NS_43 completed for 1Tx; Pending for NS_43U and 2Tx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n28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NS_17: 5, 10</w:t>
            </w:r>
          </w:p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NS_18: 5, 10, 15, 20, 25, 30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NS_18 completed for 1Tx; Pending for NS_17 and 2Tx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n26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NS_12: 5, 10</w:t>
            </w:r>
          </w:p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NS_13: 5</w:t>
            </w:r>
          </w:p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NS_14: 10, 15, 20</w:t>
            </w:r>
          </w:p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NS_15: 5, 10, 15, 20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n25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</w:t>
            </w:r>
            <w:r>
              <w:rPr>
                <w:rFonts w:eastAsia="PMingLiU"/>
                <w:lang w:val="en-US" w:eastAsia="zh-CN"/>
              </w:rPr>
              <w:t>0</w:t>
            </w:r>
            <w:r>
              <w:rPr>
                <w:rFonts w:hint="eastAsia" w:eastAsia="PMingLiU"/>
                <w:lang w:val="en-US" w:eastAsia="zh-CN"/>
              </w:rPr>
              <w:t xml:space="preserve">3(U): all </w:t>
            </w:r>
            <w:r>
              <w:rPr>
                <w:rFonts w:eastAsia="PMingLiU"/>
                <w:lang w:val="en-US" w:eastAsia="zh-CN"/>
              </w:rPr>
              <w:t xml:space="preserve">supported UL </w:t>
            </w:r>
            <w:r>
              <w:rPr>
                <w:rFonts w:hint="eastAsia" w:eastAsia="PMingLiU"/>
                <w:lang w:val="en-US" w:eastAsia="zh-CN"/>
              </w:rPr>
              <w:t>bandwidth</w:t>
            </w:r>
            <w:r>
              <w:rPr>
                <w:rFonts w:eastAsia="PMingLiU"/>
                <w:lang w:val="en-US" w:eastAsia="zh-CN"/>
              </w:rPr>
              <w:t>s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NS_03 completed, Pending for NS_03U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n66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</w:t>
            </w:r>
            <w:r>
              <w:rPr>
                <w:rFonts w:eastAsia="PMingLiU"/>
                <w:lang w:val="en-US" w:eastAsia="zh-CN"/>
              </w:rPr>
              <w:t>0</w:t>
            </w:r>
            <w:r>
              <w:rPr>
                <w:rFonts w:hint="eastAsia" w:eastAsia="PMingLiU"/>
                <w:lang w:val="en-US" w:eastAsia="zh-CN"/>
              </w:rPr>
              <w:t xml:space="preserve">3(U): all </w:t>
            </w:r>
            <w:r>
              <w:rPr>
                <w:rFonts w:eastAsia="PMingLiU"/>
                <w:lang w:val="en-US" w:eastAsia="zh-CN"/>
              </w:rPr>
              <w:t xml:space="preserve">supported UL </w:t>
            </w:r>
            <w:r>
              <w:rPr>
                <w:rFonts w:hint="eastAsia" w:eastAsia="PMingLiU"/>
                <w:lang w:val="en-US" w:eastAsia="zh-CN"/>
              </w:rPr>
              <w:t>bandwidth</w:t>
            </w:r>
            <w:r>
              <w:rPr>
                <w:rFonts w:eastAsia="PMingLiU"/>
                <w:lang w:val="en-US" w:eastAsia="zh-CN"/>
              </w:rPr>
              <w:t>s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NS_03 completed, Pending for NS_03U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n71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NS_35: 5, 10, 15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n85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</w:t>
            </w:r>
            <w:r>
              <w:rPr>
                <w:rFonts w:eastAsia="PMingLiU"/>
                <w:lang w:val="en-US" w:eastAsia="zh-CN"/>
              </w:rPr>
              <w:t>0</w:t>
            </w:r>
            <w:r>
              <w:rPr>
                <w:rFonts w:hint="eastAsia" w:eastAsia="PMingLiU"/>
                <w:lang w:val="en-US" w:eastAsia="zh-CN"/>
              </w:rPr>
              <w:t>6: 5, 10, 15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n2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</w:t>
            </w:r>
            <w:r>
              <w:rPr>
                <w:rFonts w:eastAsia="PMingLiU"/>
                <w:lang w:val="en-US" w:eastAsia="zh-CN"/>
              </w:rPr>
              <w:t>0</w:t>
            </w:r>
            <w:r>
              <w:rPr>
                <w:rFonts w:hint="eastAsia" w:eastAsia="PMingLiU"/>
                <w:lang w:val="en-US" w:eastAsia="zh-CN"/>
              </w:rPr>
              <w:t xml:space="preserve">3(U): all </w:t>
            </w:r>
            <w:r>
              <w:rPr>
                <w:rFonts w:eastAsia="PMingLiU"/>
                <w:lang w:val="en-US" w:eastAsia="zh-CN"/>
              </w:rPr>
              <w:t xml:space="preserve">supported UL </w:t>
            </w:r>
            <w:r>
              <w:rPr>
                <w:rFonts w:hint="eastAsia" w:eastAsia="PMingLiU"/>
                <w:lang w:val="en-US" w:eastAsia="zh-CN"/>
              </w:rPr>
              <w:t>bandwidth</w:t>
            </w:r>
            <w:r>
              <w:rPr>
                <w:rFonts w:eastAsia="PMingLiU"/>
                <w:lang w:val="en-US" w:eastAsia="zh-CN"/>
              </w:rPr>
              <w:t>s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NS_03 completed, Pending for NS_03U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n13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lang w:val="en-US" w:eastAsia="zh-CN"/>
              </w:rPr>
            </w:pPr>
            <w:r>
              <w:rPr>
                <w:rFonts w:hint="eastAsia" w:eastAsia="PMingLiU"/>
                <w:lang w:val="en-US" w:eastAsia="zh-CN"/>
              </w:rPr>
              <w:t>NS_</w:t>
            </w:r>
            <w:r>
              <w:rPr>
                <w:rFonts w:eastAsia="PMingLiU"/>
                <w:lang w:val="en-US" w:eastAsia="zh-CN"/>
              </w:rPr>
              <w:t>0</w:t>
            </w:r>
            <w:r>
              <w:rPr>
                <w:rFonts w:hint="eastAsia" w:eastAsia="PMingLiU"/>
                <w:lang w:val="en-US" w:eastAsia="zh-CN"/>
              </w:rPr>
              <w:t>7: 5, 10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n7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NS_46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Take values in R4-2313553 as starting point. Pending for further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n13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NS_06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n14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NS_06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n85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NS_06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Pending for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n66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NS_03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NS_03 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n70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rFonts w:eastAsia="PMingLiU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NS_03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widowControl w:val="0"/>
              <w:jc w:val="center"/>
              <w:rPr>
                <w:color w:val="0000FF"/>
                <w:lang w:val="en-US" w:eastAsia="zh-CN"/>
              </w:rPr>
            </w:pPr>
            <w:r>
              <w:rPr>
                <w:rFonts w:hint="eastAsia" w:eastAsia="PMingLiU"/>
                <w:color w:val="0000FF"/>
                <w:lang w:val="en-US" w:eastAsia="zh-CN"/>
              </w:rPr>
              <w:t>NS_03 completed</w:t>
            </w:r>
          </w:p>
        </w:tc>
      </w:tr>
    </w:tbl>
    <w:p>
      <w:pPr>
        <w:pStyle w:val="97"/>
        <w:ind w:left="0" w:firstLine="0"/>
        <w:rPr>
          <w:lang w:eastAsia="zh-CN"/>
        </w:rPr>
      </w:pPr>
    </w:p>
    <w:p>
      <w:pPr>
        <w:pStyle w:val="97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Moderator Note: </w:t>
      </w:r>
      <w:r>
        <w:rPr>
          <w:rFonts w:hint="eastAsia"/>
          <w:color w:val="0000FF"/>
          <w:lang w:val="en-US" w:eastAsia="zh-CN"/>
        </w:rPr>
        <w:t>Blue fonts</w:t>
      </w:r>
      <w:r>
        <w:rPr>
          <w:rFonts w:hint="eastAsia"/>
          <w:lang w:val="en-US" w:eastAsia="zh-CN"/>
        </w:rPr>
        <w:t xml:space="preserve"> are the updated parts based on agreed WF in RAN4-106 (R4-2303458).</w:t>
      </w:r>
    </w:p>
    <w:p>
      <w:pPr>
        <w:pStyle w:val="97"/>
        <w:ind w:left="0" w:firstLine="0"/>
        <w:rPr>
          <w:lang w:eastAsia="zh-CN"/>
        </w:rPr>
      </w:pPr>
    </w:p>
    <w:p>
      <w:pPr>
        <w:pStyle w:val="97"/>
        <w:rPr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85274"/>
    <w:multiLevelType w:val="multilevel"/>
    <w:tmpl w:val="03185274"/>
    <w:lvl w:ilvl="0" w:tentative="0">
      <w:start w:val="1"/>
      <w:numFmt w:val="bullet"/>
      <w:lvlText w:val=""/>
      <w:lvlJc w:val="left"/>
      <w:pPr>
        <w:ind w:left="822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54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6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8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0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2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4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6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82" w:hanging="360"/>
      </w:pPr>
      <w:rPr>
        <w:rFonts w:hint="default" w:ascii="Wingdings" w:hAnsi="Wingdings"/>
      </w:rPr>
    </w:lvl>
  </w:abstractNum>
  <w:abstractNum w:abstractNumId="1">
    <w:nsid w:val="0BB431DA"/>
    <w:multiLevelType w:val="multilevel"/>
    <w:tmpl w:val="0BB431DA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254F76"/>
    <w:multiLevelType w:val="multilevel"/>
    <w:tmpl w:val="16254F76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670BD0"/>
    <w:multiLevelType w:val="multilevel"/>
    <w:tmpl w:val="30670BD0"/>
    <w:lvl w:ilvl="0" w:tentative="0">
      <w:start w:val="1"/>
      <w:numFmt w:val="bullet"/>
      <w:lvlText w:val=""/>
      <w:lvlJc w:val="left"/>
      <w:pPr>
        <w:ind w:left="100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attachedTemplate r:id="rId1"/>
  <w:trackRevisions w:val="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46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0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22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751DBA"/>
    <w:rsid w:val="02F27E07"/>
    <w:rsid w:val="03CF40CB"/>
    <w:rsid w:val="04A610B0"/>
    <w:rsid w:val="09654E76"/>
    <w:rsid w:val="0A024FF7"/>
    <w:rsid w:val="104C32F3"/>
    <w:rsid w:val="12715E10"/>
    <w:rsid w:val="14866E4C"/>
    <w:rsid w:val="1A2278D9"/>
    <w:rsid w:val="1A8D0AA7"/>
    <w:rsid w:val="20C15408"/>
    <w:rsid w:val="20DE4E3A"/>
    <w:rsid w:val="23045086"/>
    <w:rsid w:val="284C1346"/>
    <w:rsid w:val="2B186696"/>
    <w:rsid w:val="2B6C0AE3"/>
    <w:rsid w:val="2BDF47CE"/>
    <w:rsid w:val="2D74208E"/>
    <w:rsid w:val="2FCC5A71"/>
    <w:rsid w:val="318757A5"/>
    <w:rsid w:val="359270B5"/>
    <w:rsid w:val="35E136DB"/>
    <w:rsid w:val="36440A18"/>
    <w:rsid w:val="36B16619"/>
    <w:rsid w:val="37ED6F5E"/>
    <w:rsid w:val="3BC75354"/>
    <w:rsid w:val="3C6A11AE"/>
    <w:rsid w:val="3F6A6298"/>
    <w:rsid w:val="4A0D65D2"/>
    <w:rsid w:val="4BC5254A"/>
    <w:rsid w:val="4C7659BB"/>
    <w:rsid w:val="511B2F05"/>
    <w:rsid w:val="52715B72"/>
    <w:rsid w:val="53A15B43"/>
    <w:rsid w:val="550A4EC4"/>
    <w:rsid w:val="56AB1820"/>
    <w:rsid w:val="574C17A5"/>
    <w:rsid w:val="59C62DD0"/>
    <w:rsid w:val="5B7C541C"/>
    <w:rsid w:val="5F133B3B"/>
    <w:rsid w:val="5F6A0B17"/>
    <w:rsid w:val="63D85AE3"/>
    <w:rsid w:val="65EC7E41"/>
    <w:rsid w:val="66DE1953"/>
    <w:rsid w:val="69B047D3"/>
    <w:rsid w:val="6A616455"/>
    <w:rsid w:val="6E457519"/>
    <w:rsid w:val="71B132D2"/>
    <w:rsid w:val="7416168B"/>
    <w:rsid w:val="74AA1E38"/>
    <w:rsid w:val="756F79E9"/>
    <w:rsid w:val="7665729C"/>
    <w:rsid w:val="79F37E22"/>
    <w:rsid w:val="7C521269"/>
    <w:rsid w:val="7EB0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0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1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0"/>
    <w:qFormat/>
    <w:uiPriority w:val="0"/>
    <w:pPr>
      <w:jc w:val="center"/>
    </w:pPr>
    <w:rPr>
      <w:i/>
    </w:rPr>
  </w:style>
  <w:style w:type="paragraph" w:styleId="36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9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1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2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3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4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5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6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7">
    <w:name w:val="TAC"/>
    <w:basedOn w:val="58"/>
    <w:link w:val="59"/>
    <w:qFormat/>
    <w:uiPriority w:val="0"/>
    <w:pPr>
      <w:jc w:val="center"/>
    </w:pPr>
  </w:style>
  <w:style w:type="paragraph" w:customStyle="1" w:styleId="58">
    <w:name w:val="TAL"/>
    <w:basedOn w:val="1"/>
    <w:link w:val="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9">
    <w:name w:val="TAC Char"/>
    <w:link w:val="57"/>
    <w:qFormat/>
    <w:uiPriority w:val="0"/>
    <w:rPr>
      <w:rFonts w:ascii="Arial" w:hAnsi="Arial" w:eastAsia="Times New Roman"/>
      <w:sz w:val="18"/>
    </w:rPr>
  </w:style>
  <w:style w:type="character" w:customStyle="1" w:styleId="60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1">
    <w:name w:val="Balloon Text Char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2">
    <w:name w:val="TAL Car"/>
    <w:link w:val="58"/>
    <w:qFormat/>
    <w:locked/>
    <w:uiPriority w:val="0"/>
    <w:rPr>
      <w:rFonts w:ascii="Arial" w:hAnsi="Arial" w:eastAsia="Times New Roman"/>
      <w:sz w:val="18"/>
    </w:rPr>
  </w:style>
  <w:style w:type="paragraph" w:customStyle="1" w:styleId="63">
    <w:name w:val="TAH"/>
    <w:basedOn w:val="57"/>
    <w:link w:val="67"/>
    <w:qFormat/>
    <w:uiPriority w:val="0"/>
    <w:rPr>
      <w:b/>
    </w:rPr>
  </w:style>
  <w:style w:type="character" w:customStyle="1" w:styleId="64">
    <w:name w:val="TH Char"/>
    <w:link w:val="65"/>
    <w:qFormat/>
    <w:locked/>
    <w:uiPriority w:val="0"/>
    <w:rPr>
      <w:rFonts w:ascii="Arial" w:hAnsi="Arial" w:eastAsia="Times New Roman"/>
      <w:b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AN"/>
    <w:basedOn w:val="58"/>
    <w:link w:val="68"/>
    <w:qFormat/>
    <w:uiPriority w:val="0"/>
    <w:pPr>
      <w:ind w:left="851" w:hanging="851"/>
    </w:pPr>
  </w:style>
  <w:style w:type="character" w:customStyle="1" w:styleId="67">
    <w:name w:val="TAH Car"/>
    <w:link w:val="63"/>
    <w:qFormat/>
    <w:uiPriority w:val="0"/>
    <w:rPr>
      <w:rFonts w:ascii="Arial" w:hAnsi="Arial" w:eastAsia="Times New Roman"/>
      <w:b/>
      <w:sz w:val="18"/>
    </w:rPr>
  </w:style>
  <w:style w:type="character" w:customStyle="1" w:styleId="68">
    <w:name w:val="TAN Char"/>
    <w:link w:val="66"/>
    <w:qFormat/>
    <w:uiPriority w:val="0"/>
    <w:rPr>
      <w:rFonts w:ascii="Arial" w:hAnsi="Arial" w:eastAsia="Times New Roman"/>
      <w:sz w:val="18"/>
    </w:rPr>
  </w:style>
  <w:style w:type="character" w:customStyle="1" w:styleId="69">
    <w:name w:val="Header Char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Footer Char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1">
    <w:name w:val="Date Char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2">
    <w:name w:val="List Paragraph"/>
    <w:basedOn w:val="1"/>
    <w:qFormat/>
    <w:uiPriority w:val="34"/>
    <w:pPr>
      <w:ind w:firstLine="420" w:firstLineChars="200"/>
    </w:pPr>
  </w:style>
  <w:style w:type="character" w:customStyle="1" w:styleId="73">
    <w:name w:val="texhtml"/>
    <w:basedOn w:val="46"/>
    <w:qFormat/>
    <w:uiPriority w:val="0"/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character" w:customStyle="1" w:styleId="77">
    <w:name w:val="Footnote Text Char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8">
    <w:name w:val="TF"/>
    <w:basedOn w:val="65"/>
    <w:qFormat/>
    <w:uiPriority w:val="0"/>
    <w:pPr>
      <w:keepNext w:val="0"/>
      <w:spacing w:before="0" w:after="240"/>
    </w:pPr>
  </w:style>
  <w:style w:type="paragraph" w:customStyle="1" w:styleId="79">
    <w:name w:val="NO"/>
    <w:basedOn w:val="1"/>
    <w:qFormat/>
    <w:uiPriority w:val="0"/>
    <w:pPr>
      <w:keepLines/>
      <w:ind w:left="1135" w:hanging="851"/>
    </w:pPr>
  </w:style>
  <w:style w:type="paragraph" w:customStyle="1" w:styleId="80">
    <w:name w:val="EX"/>
    <w:basedOn w:val="1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58"/>
    <w:qFormat/>
    <w:uiPriority w:val="0"/>
    <w:pPr>
      <w:jc w:val="right"/>
    </w:pPr>
  </w:style>
  <w:style w:type="paragraph" w:customStyle="1" w:styleId="8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3">
    <w:name w:val="ZV"/>
    <w:basedOn w:val="92"/>
    <w:qFormat/>
    <w:uiPriority w:val="0"/>
    <w:pPr>
      <w:framePr w:y="16161"/>
    </w:pPr>
  </w:style>
  <w:style w:type="character" w:customStyle="1" w:styleId="94">
    <w:name w:val="ZGSM"/>
    <w:qFormat/>
    <w:uiPriority w:val="0"/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Editor's Note"/>
    <w:basedOn w:val="79"/>
    <w:qFormat/>
    <w:uiPriority w:val="0"/>
    <w:rPr>
      <w:color w:val="FF0000"/>
    </w:rPr>
  </w:style>
  <w:style w:type="paragraph" w:customStyle="1" w:styleId="97">
    <w:name w:val="B1"/>
    <w:basedOn w:val="14"/>
    <w:qFormat/>
    <w:uiPriority w:val="0"/>
  </w:style>
  <w:style w:type="paragraph" w:customStyle="1" w:styleId="98">
    <w:name w:val="B2"/>
    <w:basedOn w:val="13"/>
    <w:qFormat/>
    <w:uiPriority w:val="0"/>
  </w:style>
  <w:style w:type="paragraph" w:customStyle="1" w:styleId="99">
    <w:name w:val="B3"/>
    <w:basedOn w:val="12"/>
    <w:qFormat/>
    <w:uiPriority w:val="0"/>
  </w:style>
  <w:style w:type="paragraph" w:customStyle="1" w:styleId="100">
    <w:name w:val="B4"/>
    <w:basedOn w:val="39"/>
    <w:qFormat/>
    <w:uiPriority w:val="0"/>
  </w:style>
  <w:style w:type="paragraph" w:customStyle="1" w:styleId="101">
    <w:name w:val="B5"/>
    <w:basedOn w:val="38"/>
    <w:qFormat/>
    <w:uiPriority w:val="0"/>
  </w:style>
  <w:style w:type="paragraph" w:customStyle="1" w:styleId="102">
    <w:name w:val="ZTD"/>
    <w:basedOn w:val="90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957</Words>
  <Characters>5460</Characters>
  <Lines>45</Lines>
  <Paragraphs>12</Paragraphs>
  <TotalTime>4</TotalTime>
  <ScaleCrop>false</ScaleCrop>
  <LinksUpToDate>false</LinksUpToDate>
  <CharactersWithSpaces>6405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unicom</cp:lastModifiedBy>
  <dcterms:modified xsi:type="dcterms:W3CDTF">2023-08-25T06:33:16Z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439F4900E11F4AC58F5D679794AD5DF7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1692793644</vt:lpwstr>
  </property>
</Properties>
</file>